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68" w:rsidRPr="002A7368" w:rsidRDefault="002A7368" w:rsidP="002A736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0"/>
          <w:szCs w:val="20"/>
          <w:lang w:eastAsia="ru-RU"/>
        </w:rPr>
      </w:pPr>
      <w:bookmarkStart w:id="0" w:name="_GoBack"/>
      <w:bookmarkEnd w:id="0"/>
      <w:r w:rsidRPr="002A7368">
        <w:rPr>
          <w:rFonts w:ascii="Times New Roman" w:eastAsia="Times New Roman" w:hAnsi="Times New Roman" w:cs="Times New Roman"/>
          <w:b/>
          <w:bCs/>
          <w:color w:val="2D2D2D"/>
          <w:kern w:val="36"/>
          <w:sz w:val="20"/>
          <w:szCs w:val="20"/>
          <w:lang w:eastAsia="ru-RU"/>
        </w:rPr>
        <w:t>ОБ УТВЕРЖДЕНИИ ТАРИФОВ НА СОЦИАЛЬНЫЕ УСЛУГИ, ПРЕДОСТАВЛЯЕМЫЕ ОРГАНИЗАЦИЯМИ СОЦИАЛЬНОГО ОБСЛУЖИВАНИЯ ПЕНЗЕНСКОЙ ОБЛАСТИ В ФОРМЕ СОЦИАЛЬНОГО ОБСЛУЖИВАНИЯ НА ДОМУ И В ПОЛУСТАЦИОНАРНОЙ ФОРМЕ СОЦИАЛЬНОГО ОБСЛУЖИВАНИЯ (с изменениями на: 01.07.2016)</w:t>
      </w:r>
    </w:p>
    <w:p w:rsidR="002A7368" w:rsidRPr="002A7368" w:rsidRDefault="002A7368" w:rsidP="002A73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 w:rsidRPr="002A736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 </w:t>
      </w:r>
      <w:r w:rsidRPr="002A736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br/>
        <w:t>МИНИСТЕРСТВО ТРУДА, СОЦИАЛЬНОЙ ЗАЩИТЫ И ДЕМОГРАФИИ ПЕНЗЕНСКОЙ ОБЛАСТИ</w:t>
      </w:r>
    </w:p>
    <w:p w:rsidR="002A7368" w:rsidRPr="002A7368" w:rsidRDefault="002A7368" w:rsidP="002A73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 w:rsidRPr="002A736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ПРИКАЗ</w:t>
      </w:r>
    </w:p>
    <w:p w:rsidR="002A7368" w:rsidRPr="002A7368" w:rsidRDefault="002A7368" w:rsidP="002A73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 w:rsidRPr="002A736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от 28 апреля 2016 года N 138-ОС</w:t>
      </w:r>
    </w:p>
    <w:p w:rsidR="002A7368" w:rsidRPr="002A7368" w:rsidRDefault="002A7368" w:rsidP="002A73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  <w:r w:rsidRPr="002A7368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t>ОБ УТВЕРЖДЕНИИ ТАРИФОВ НА СОЦИАЛЬНЫЕ УСЛУГИ, ПРЕДОСТАВЛЯЕМЫЕ ОРГАНИЗАЦИЯМИ СОЦИАЛЬНОГО ОБСЛУЖИВАНИЯ ПЕНЗЕНСКОЙ ОБЛАСТИ В ФОРМЕ СОЦИАЛЬНОГО ОБСЛУЖИВАНИЯ НА ДОМУ И В ПОЛУСТАЦИОНАРНОЙ ФОРМЕ СОЦИАЛЬНОГО ОБСЛУЖИВАНИЯ</w:t>
      </w:r>
    </w:p>
    <w:p w:rsidR="002A7368" w:rsidRPr="002A7368" w:rsidRDefault="002A7368" w:rsidP="002A73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A7368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(в редакции </w:t>
      </w:r>
      <w:hyperlink r:id="rId4" w:history="1">
        <w:r w:rsidRPr="002A7368">
          <w:rPr>
            <w:rFonts w:ascii="Times New Roman" w:eastAsia="Times New Roman" w:hAnsi="Times New Roman" w:cs="Times New Roman"/>
            <w:b/>
            <w:color w:val="00466E"/>
            <w:spacing w:val="2"/>
            <w:sz w:val="20"/>
            <w:szCs w:val="20"/>
            <w:u w:val="single"/>
            <w:lang w:eastAsia="ru-RU"/>
          </w:rPr>
          <w:t>Приказа Минтруда Пензенской области от 01.07.2016 N 227-ОС</w:t>
        </w:r>
      </w:hyperlink>
      <w:r w:rsidRPr="002A7368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t>)</w:t>
      </w:r>
      <w:r w:rsidRPr="002A7368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2A7368" w:rsidRPr="002A7368" w:rsidRDefault="002A7368" w:rsidP="002A73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2A736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труда, социальной защиты и демографии Пензенской области от 31.08.2015 N 332-ОС "Об утверждении Порядка рассмотрения документов, необходимых для утверждения тарифов на социальные услуги, предоставляемые поставщиками социальных услуг"</w:t>
        </w:r>
      </w:hyperlink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приказываю: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 Утвердить прилагаемые тарифы на социальные услуги, предоставляемые организациями социального обслуживания Пензенской области в форме социального обслуживания на дому по: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1.1. Муниципальному бюджетному учреждению "Комплексный центр социальной помощи семье и детям" Первомайского района г. Пензы согласно приложению N 1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1.2. Муниципальному бюджетному учреждению "Комплексный центр социальной помощи семье и детям" Ленинского района г. Пензы согласно приложению N 2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1.3. Муниципальному бюджетному учреждению "Комплексный центр социальной помощи семье и детям" Октябрьского района г. Пензы согласно приложению N 3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1.4. Муниципальному бюджетному учреждению "Пензенский городской комплексный центр срочной социальной помощи населению" согласно приложению N 4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1.5. Муниципальному бюджетному учреждению "Центр социальной помощи семье и детям" Железнодорожного района г. Пензы согласно приложению N 5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1.6. Муниципальному бюджетному учреждению "Комплексный центр социального обслуживания населения г. Заречного Пензенской области" согласно приложению N 6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1.7. Муниципальному бюджетному учреждению "Комплексный центр социального обслуживания населения города Кузнецка" согласно приложению N 7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1.8. Муниципальному бюджетному учреждению "Комплексный центр социального обслуживания населения" Башмаковского района согласно приложению N 8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1.9. Муниципальному бюджетному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Бековского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района" согласно приложению N 9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1.10. Муниципальному бюджетному учреждению "Комплексный центр социального обслуживания населения" Белинского района Пензенской области согласно приложению N 10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1.11. Муниципальному бюджетному учреждению "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Бессоновский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комплексный центр социальной помощи семье и детям" согласно приложению N 11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1.12. Муниципальному учреждению "Комплексный центр социального обслуживания населения Вадинского района" согласно приложению N 12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1.13. Муниципальному бюджетному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Городищенского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Пензенской области" согласно приложению N 13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1.14. Муниципальному учреждению "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Земетчинский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комплексный центр социального обслуживания населения" согласно приложению N 14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1.15. Муниципальному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Иссинского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района" согласно приложению N 15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1.16. Муниципальному бюджетному учреждению "Комплексный центр социального обслуживания населения" Каменского района Пензенской области согласно приложению N 16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1.17. Муниципальному бюджетному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Камешкирского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Пензенской области" согласно приложению N 17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1.18. Муниципальному бюджетному учреждению "Комплексный центр социального обслуживания населения"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Колышлейского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Пензенской области согласно приложению N 18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1.19. Муниципальному бюджетному учреждению Кузнецкого района Пензенской области "Комплексный центр социального обслуживания населения" согласно приложению N 19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1.20. Муниципальному бюджетному учреждению "Комплексный центр социального обслуживания населения Лопатинского района Пензенской области" согласно приложению N 20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1.21. Муниципальному бюджетному учреждению "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Лунинский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комплексный центр социального обслуживания населения" согласно приложению N 21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1.22. Муниципальному бюджетному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Малосердобинского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района" Пензенской области согласно приложению N 22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1.23. Муниципальному бюджетному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Мокшанского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района" согласно приложению N 23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1.24. Муниципальному бюджетному учреждению "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Наровчатский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комплексный центр социального обслуживания населения" согласно приложению N 24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1.25. Муниципальному учреждению "Комплексный центр социального обслуживания населения"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Неверкинского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согласно приложению N 25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1.26. Муниципальному бюджетному учреждению "Комплексный Центр социального обслуживания населения Нижнеломовского района" согласно приложению N 26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1.27. Муниципальному бюджетному учреждению "Комплексный центр социального обслуживания населения Никольского района Пензенской области" согласно приложению N 27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1.28. Муниципальному бюджетному учреждению "Комплексный центр социальной помощи семье и детям"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Пачелмского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Пензенской области согласно приложению N 28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1.29. Муниципальному бюджетному учреждению "Комплексный центр социального обслуживания населения Пензенского района" согласно приложению N 29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1.30. Муниципальному учреждению "Сердобский районный комплексный Центр социального обслуживания населения" согласно приложению N 30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1.31. Муниципальному бюджетному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Сосновоборского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Пензенской области" согласно приложению N 31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1.32. Муниципальному бюджетному учреждению "Комплексный центр социального обслуживания населения Спасского района Пензенской области согласно приложению N 32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1.33. Муниципальному бюджетному учреждению "Комплексный центр социальной помощи семье и детям"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Тамалинского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Пензенской области согласно приложению N 33 к настоящему приказу;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1.34. Муниципальному бюджетному учреждению "Комплексный центр социального обслуживания населения </w:t>
      </w:r>
      <w:proofErr w:type="spellStart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Шемышейского</w:t>
      </w:r>
      <w:proofErr w:type="spellEnd"/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района Пензенской области" согласно приложению N 34 к настоящему приказу.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2. Утвердить прилагаемые тарифы на социальные услуги, предоставляемые организациями социального обслуживания Пензенской области в полустационарной форме социального обслуживания по: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 ГАУ ПО ДНП согласно приложению N 35 к настоящему приказу.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 Настоящий приказ разместить (опубликовать) на официальном сайте Министерства труда, социальной защиты и демографии Пензенской области в информационно-телекоммуникационной сети "Интернет".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 Контроль за исполнением настоящего приказа оставляю за собой.</w:t>
      </w:r>
    </w:p>
    <w:p w:rsidR="002A7368" w:rsidRPr="002A7368" w:rsidRDefault="002A7368" w:rsidP="002A73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Министр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Е.А.ТРОШИН</w:t>
      </w:r>
    </w:p>
    <w:p w:rsidR="002A7368" w:rsidRPr="002A7368" w:rsidRDefault="002A7368" w:rsidP="002A7368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3C3C3C"/>
          <w:spacing w:val="2"/>
          <w:sz w:val="24"/>
          <w:szCs w:val="24"/>
        </w:rPr>
      </w:pPr>
      <w:r w:rsidRPr="002A7368">
        <w:rPr>
          <w:color w:val="3C3C3C"/>
          <w:spacing w:val="2"/>
          <w:sz w:val="41"/>
          <w:szCs w:val="41"/>
        </w:rPr>
        <w:t xml:space="preserve"> </w:t>
      </w:r>
      <w:r w:rsidRPr="002A7368">
        <w:rPr>
          <w:bCs w:val="0"/>
          <w:color w:val="3C3C3C"/>
          <w:spacing w:val="2"/>
          <w:sz w:val="24"/>
          <w:szCs w:val="24"/>
        </w:rPr>
        <w:t>Приложение N 8. ТАРИФЫ НА СОЦИАЛЬНЫЕ УСЛУГИ, ПРЕДОСТАВЛЯЕМЫЕ МУНИЦИПАЛЬНЫМ БЮДЖЕТНЫМ УЧРЕЖДЕНИЕМ "КОМПЛЕКСНЫЙ ЦЕНТР СОЦИАЛЬНОГО ОБСЛУЖИВАНИЯ НАСЕЛЕНИЯ" БАШМАКОВСКОГО РАЙОНА</w:t>
      </w:r>
    </w:p>
    <w:p w:rsidR="002A7368" w:rsidRPr="002A7368" w:rsidRDefault="002A7368" w:rsidP="002A73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A7368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Приложение N 8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Приказу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Министерства труда, социальной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защиты и демографии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Пензенской области</w:t>
      </w: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28 апреля 2016 года N 138-ОС</w:t>
      </w:r>
    </w:p>
    <w:p w:rsidR="002A7368" w:rsidRPr="002A7368" w:rsidRDefault="002A7368" w:rsidP="002A73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(в редакции </w:t>
      </w:r>
      <w:hyperlink r:id="rId6" w:history="1">
        <w:r w:rsidRPr="002A7368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Приказа Минтруда Пензенской области от 01.07.2016 N 227-ОС</w:t>
        </w:r>
      </w:hyperlink>
      <w:r w:rsidRPr="002A736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2395"/>
        <w:gridCol w:w="2050"/>
        <w:gridCol w:w="1591"/>
      </w:tblGrid>
      <w:tr w:rsidR="002A7368" w:rsidRPr="002A7368" w:rsidTr="002A7368">
        <w:trPr>
          <w:trHeight w:val="15"/>
        </w:trPr>
        <w:tc>
          <w:tcPr>
            <w:tcW w:w="4066" w:type="dxa"/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Средний норматив оказания социальной услуги, мин.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Периодичность представления социальной услуги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Тариф на социальные услуги для поставщиков социальных услуг, руб. (1 услуга - 1 раз оказания)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Социально-бытовые услуги: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</w:t>
            </w: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санитарии и гигиены, средств ухода, книг, газет, журналов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12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помощь в приготовлении пищи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12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(топка печей дровами, углем)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21 услуги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238,5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(топка печей газовым топливом)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21 услуги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(доставка воды)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12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услуги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23,9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уборка жилых помещений: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уборка жилых помещений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12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190,8</w:t>
            </w:r>
          </w:p>
        </w:tc>
      </w:tr>
      <w:tr w:rsidR="002A7368" w:rsidRPr="002A7368" w:rsidTr="002A7368"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исключен. - </w:t>
            </w:r>
            <w:hyperlink r:id="rId7" w:history="1">
              <w:r w:rsidRPr="002A736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 Минтруда Пензенской области от 01.07.2016 N 227-ОС</w:t>
              </w:r>
            </w:hyperlink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услуга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направлении в стационарные организации социального обслуживания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95,4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организации ритуальных услуг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раз при наступлении факта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21 услуги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55,7</w:t>
            </w:r>
          </w:p>
        </w:tc>
      </w:tr>
      <w:tr w:rsidR="002A7368" w:rsidRPr="002A7368" w:rsidTr="002A7368"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исключен. - </w:t>
            </w:r>
            <w:hyperlink r:id="rId8" w:history="1">
              <w:r w:rsidRPr="002A736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 Минтруда Пензенской области от 01.07.2016 N 227-ОС</w:t>
              </w:r>
            </w:hyperlink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приеме пищи (кормление)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21 услуги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23,9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Социально-медицинские услуги: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21 услуги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23,9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3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10 услуг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прохождении диспансеризации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услуга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госпитализации нуждающихся в медицинские организации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95,4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прохождении медико-социальной экспертизы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раза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127,2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раза в неделю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Социально-психологические услуги: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психологическая помощь и поддержка, в том числе </w:t>
            </w: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21 услуги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социально-психологический патронаж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раза в неделю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Социально-педагогические услуги: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организации получения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услуга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47,7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9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95,4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коррекция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1 - 2 раз в неделю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30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79,5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95,4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95,4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Социально-трудовые услуги: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трудоустройстве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5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 раз в неделю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103,4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помощь в профориентации, получении образования и (или) квалификации инвалидами (детьми-инвалидами) в соответствии с их способностями и социальной адаптации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103,4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Социально-правовые услуги: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оформлении и восстановлении документов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 услуги в 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12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23,9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получение по доверенности пенсий, пособий, других социальных выплат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40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79,5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48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39,8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Периодичность и продолжительность услуги определяется в соответствии с индивидуальной программой реабилитации </w:t>
            </w: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инвалида (ребенка-инвалида), рекомендациями врача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обучение навыкам поведения в быту и общественных местах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48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71,6</w:t>
            </w:r>
          </w:p>
        </w:tc>
      </w:tr>
      <w:tr w:rsidR="002A7368" w:rsidRPr="002A7368" w:rsidTr="002A7368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более 20 услуг в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7368" w:rsidRPr="002A7368" w:rsidRDefault="002A7368" w:rsidP="002A73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A73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71,6</w:t>
            </w:r>
          </w:p>
        </w:tc>
      </w:tr>
    </w:tbl>
    <w:p w:rsidR="002A7368" w:rsidRPr="002A7368" w:rsidRDefault="002A7368" w:rsidP="002A736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C6E38" w:rsidRPr="002A7368" w:rsidRDefault="001C6E38">
      <w:pPr>
        <w:rPr>
          <w:rFonts w:ascii="Times New Roman" w:hAnsi="Times New Roman" w:cs="Times New Roman"/>
        </w:rPr>
      </w:pPr>
    </w:p>
    <w:sectPr w:rsidR="001C6E38" w:rsidRPr="002A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ED"/>
    <w:rsid w:val="001C6E38"/>
    <w:rsid w:val="002A7368"/>
    <w:rsid w:val="002B7AFD"/>
    <w:rsid w:val="00EC24ED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F5C32-DCE3-4750-A364-B7A405D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7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7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A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632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1632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632770" TargetMode="External"/><Relationship Id="rId5" Type="http://schemas.openxmlformats.org/officeDocument/2006/relationships/hyperlink" Target="http://docs.cntd.ru/document/4306525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416327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Машуууууууля</dc:creator>
  <cp:keywords/>
  <dc:description/>
  <cp:lastModifiedBy>Super</cp:lastModifiedBy>
  <cp:revision>2</cp:revision>
  <dcterms:created xsi:type="dcterms:W3CDTF">2021-04-14T13:03:00Z</dcterms:created>
  <dcterms:modified xsi:type="dcterms:W3CDTF">2021-04-14T13:03:00Z</dcterms:modified>
</cp:coreProperties>
</file>